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35E2" w:rsidRDefault="009A35E2" w:rsidP="00946CC0">
      <w:pPr>
        <w:rPr>
          <w:b/>
        </w:rPr>
      </w:pPr>
      <w:r w:rsidRPr="009A35E2">
        <w:rPr>
          <w:b/>
        </w:rPr>
        <w:t>Mary is the Mother of all the faithful</w:t>
      </w:r>
      <w:r>
        <w:rPr>
          <w:b/>
        </w:rPr>
        <w:t>. Jn 19:26-27, Gen 3:20; Lk 1:28-28-38; Jn 2:1-10</w:t>
      </w:r>
    </w:p>
    <w:p w:rsidR="009A35E2" w:rsidRDefault="009A35E2" w:rsidP="009A35E2">
      <w:pPr>
        <w:pStyle w:val="ListParagraph"/>
        <w:numPr>
          <w:ilvl w:val="0"/>
          <w:numId w:val="24"/>
        </w:numPr>
      </w:pPr>
      <w:r w:rsidRPr="009A35E2">
        <w:t>As Eve, “the mother of all</w:t>
      </w:r>
      <w:r>
        <w:t xml:space="preserve"> the living,” brought death into the world by her disobedience, Mary becomes “the new Eve” through her obedience and gives life to the world. (Gen 3:20; Lk 1:28-38)</w:t>
      </w:r>
    </w:p>
    <w:p w:rsidR="009A35E2" w:rsidRDefault="009A35E2" w:rsidP="009A35E2">
      <w:pPr>
        <w:pStyle w:val="ListParagraph"/>
        <w:numPr>
          <w:ilvl w:val="1"/>
          <w:numId w:val="24"/>
        </w:numPr>
      </w:pPr>
      <w:r>
        <w:t>Since the time of the Early Church, this title has been part of the Church’s heritage.</w:t>
      </w:r>
    </w:p>
    <w:p w:rsidR="009A35E2" w:rsidRDefault="009A35E2" w:rsidP="009A35E2">
      <w:pPr>
        <w:pStyle w:val="ListParagraph"/>
        <w:numPr>
          <w:ilvl w:val="1"/>
          <w:numId w:val="24"/>
        </w:numPr>
      </w:pPr>
      <w:r>
        <w:t>It helps us understand her person, role, and relation to us.</w:t>
      </w:r>
    </w:p>
    <w:p w:rsidR="009A35E2" w:rsidRDefault="009A35E2" w:rsidP="009A35E2">
      <w:pPr>
        <w:pStyle w:val="ListParagraph"/>
        <w:numPr>
          <w:ilvl w:val="0"/>
          <w:numId w:val="24"/>
        </w:numPr>
      </w:pPr>
      <w:r>
        <w:t>Mary’s motherhood of all the faithful was given to her by her Son on the cross. (Gen 3:15)</w:t>
      </w:r>
      <w:bookmarkStart w:id="0" w:name="_GoBack"/>
      <w:bookmarkEnd w:id="0"/>
    </w:p>
    <w:p w:rsidR="009A35E2" w:rsidRDefault="009A35E2" w:rsidP="009A35E2">
      <w:pPr>
        <w:pStyle w:val="ListParagraph"/>
        <w:numPr>
          <w:ilvl w:val="1"/>
          <w:numId w:val="24"/>
        </w:numPr>
      </w:pPr>
      <w:r>
        <w:t>He gave her to us to be our mother.</w:t>
      </w:r>
    </w:p>
    <w:p w:rsidR="009A35E2" w:rsidRDefault="009A35E2" w:rsidP="009A35E2">
      <w:pPr>
        <w:pStyle w:val="ListParagraph"/>
        <w:numPr>
          <w:ilvl w:val="1"/>
          <w:numId w:val="24"/>
        </w:numPr>
      </w:pPr>
      <w:r>
        <w:t>She is “mother in the order of grace”, not of nature.</w:t>
      </w:r>
    </w:p>
    <w:p w:rsidR="009A35E2" w:rsidRDefault="009A35E2" w:rsidP="009A35E2">
      <w:pPr>
        <w:pStyle w:val="ListParagraph"/>
        <w:numPr>
          <w:ilvl w:val="0"/>
          <w:numId w:val="24"/>
        </w:numPr>
      </w:pPr>
      <w:r>
        <w:t>In heaven, she continues to say her faithful yes to God, which she gave throughout her life, from the Annunciation to the Cross. This gives her a special role in her Son’s saving work. (Jn 2:1-10)</w:t>
      </w:r>
    </w:p>
    <w:p w:rsidR="009A35E2" w:rsidRDefault="009A35E2" w:rsidP="009A35E2">
      <w:pPr>
        <w:pStyle w:val="ListParagraph"/>
        <w:numPr>
          <w:ilvl w:val="0"/>
          <w:numId w:val="24"/>
        </w:numPr>
      </w:pPr>
      <w:r>
        <w:t>She continues to bring us grace by her intercession for us in heaven.</w:t>
      </w:r>
    </w:p>
    <w:p w:rsidR="00FC5066" w:rsidRDefault="00FC5066" w:rsidP="00FC5066">
      <w:r w:rsidRPr="00FC5066">
        <w:rPr>
          <w:b/>
        </w:rPr>
        <w:t>The Church gives special honor to Mary, the mother of God</w:t>
      </w:r>
      <w:r>
        <w:t>. (Lk 1:48; Ps 45:16-17)</w:t>
      </w:r>
    </w:p>
    <w:p w:rsidR="00FC5066" w:rsidRDefault="00FC5066" w:rsidP="00FC5066">
      <w:pPr>
        <w:pStyle w:val="ListParagraph"/>
        <w:numPr>
          <w:ilvl w:val="0"/>
          <w:numId w:val="25"/>
        </w:numPr>
      </w:pPr>
      <w:r w:rsidRPr="00FC5066">
        <w:rPr>
          <w:i/>
        </w:rPr>
        <w:t>Hyper-dulia</w:t>
      </w:r>
      <w:r>
        <w:t xml:space="preserve"> is the highest honor that can be given to a human being.</w:t>
      </w:r>
    </w:p>
    <w:p w:rsidR="00FC5066" w:rsidRDefault="00FC5066" w:rsidP="00FC5066">
      <w:pPr>
        <w:pStyle w:val="ListParagraph"/>
        <w:numPr>
          <w:ilvl w:val="1"/>
          <w:numId w:val="25"/>
        </w:numPr>
      </w:pPr>
      <w:r>
        <w:rPr>
          <w:i/>
        </w:rPr>
        <w:t xml:space="preserve">Latria </w:t>
      </w:r>
      <w:r w:rsidRPr="00FC5066">
        <w:t>is</w:t>
      </w:r>
      <w:r>
        <w:t xml:space="preserve"> worship. It is given to God alone.</w:t>
      </w:r>
    </w:p>
    <w:p w:rsidR="00FC5066" w:rsidRDefault="00FC5066" w:rsidP="00FC5066">
      <w:pPr>
        <w:pStyle w:val="ListParagraph"/>
        <w:numPr>
          <w:ilvl w:val="1"/>
          <w:numId w:val="25"/>
        </w:numPr>
      </w:pPr>
      <w:r>
        <w:rPr>
          <w:i/>
        </w:rPr>
        <w:t xml:space="preserve">Dulia </w:t>
      </w:r>
      <w:r>
        <w:t>is honor, or the veneration given to the saints.</w:t>
      </w:r>
    </w:p>
    <w:p w:rsidR="00FC5066" w:rsidRDefault="00FC5066" w:rsidP="00FC5066">
      <w:pPr>
        <w:pStyle w:val="ListParagraph"/>
        <w:numPr>
          <w:ilvl w:val="0"/>
          <w:numId w:val="25"/>
        </w:numPr>
      </w:pPr>
      <w:r>
        <w:t>This honor is not worship, but a special love and veneration.</w:t>
      </w:r>
    </w:p>
    <w:p w:rsidR="00FC5066" w:rsidRDefault="00FC5066" w:rsidP="00FC5066">
      <w:pPr>
        <w:pStyle w:val="ListParagraph"/>
        <w:numPr>
          <w:ilvl w:val="0"/>
          <w:numId w:val="25"/>
        </w:numPr>
      </w:pPr>
      <w:r>
        <w:t>Mary herself prophesied, “All generations will call me blessed.”</w:t>
      </w:r>
    </w:p>
    <w:p w:rsidR="00FC5066" w:rsidRDefault="00FC5066" w:rsidP="00FC5066">
      <w:pPr>
        <w:pStyle w:val="ListParagraph"/>
        <w:numPr>
          <w:ilvl w:val="0"/>
          <w:numId w:val="25"/>
        </w:numPr>
      </w:pPr>
      <w:r>
        <w:t>We honor Mary under many different titles that reflect the blessings God has bestowed on her and her role in our salvation.</w:t>
      </w:r>
    </w:p>
    <w:p w:rsidR="00FC5066" w:rsidRDefault="00FC5066" w:rsidP="00FC5066">
      <w:pPr>
        <w:rPr>
          <w:b/>
        </w:rPr>
      </w:pPr>
      <w:r w:rsidRPr="00FC5066">
        <w:rPr>
          <w:b/>
        </w:rPr>
        <w:t>In the expression of prayer – vocal prayer, meditation, and contemplation – we enter into communion with god within our hearts.</w:t>
      </w:r>
    </w:p>
    <w:p w:rsidR="00FC5066" w:rsidRDefault="00FC5066" w:rsidP="00FC5066">
      <w:pPr>
        <w:pStyle w:val="ListParagraph"/>
        <w:numPr>
          <w:ilvl w:val="0"/>
          <w:numId w:val="26"/>
        </w:numPr>
      </w:pPr>
      <w:r>
        <w:t>It is the heart that prays.</w:t>
      </w:r>
    </w:p>
    <w:p w:rsidR="008C31B1" w:rsidRDefault="008C31B1" w:rsidP="008C31B1">
      <w:pPr>
        <w:pStyle w:val="ListParagraph"/>
        <w:numPr>
          <w:ilvl w:val="1"/>
          <w:numId w:val="26"/>
        </w:numPr>
      </w:pPr>
      <w:r>
        <w:t>The heart is the center of our being-our desires, thoughts and decisions.</w:t>
      </w:r>
    </w:p>
    <w:p w:rsidR="008C31B1" w:rsidRDefault="008C31B1" w:rsidP="008C31B1">
      <w:pPr>
        <w:pStyle w:val="ListParagraph"/>
        <w:numPr>
          <w:ilvl w:val="1"/>
          <w:numId w:val="26"/>
        </w:numPr>
      </w:pPr>
      <w:r>
        <w:t>Prayer always involves the recollection of our hearts to enter into communion with God.</w:t>
      </w:r>
    </w:p>
    <w:p w:rsidR="008C31B1" w:rsidRDefault="008C31B1" w:rsidP="008C31B1">
      <w:pPr>
        <w:pStyle w:val="ListParagraph"/>
        <w:numPr>
          <w:ilvl w:val="1"/>
          <w:numId w:val="26"/>
        </w:numPr>
      </w:pPr>
      <w:r>
        <w:t>It is possible for prayer to take multiple expressions at the same time.</w:t>
      </w:r>
    </w:p>
    <w:p w:rsidR="00FC5066" w:rsidRDefault="00FC5066" w:rsidP="00FC5066">
      <w:pPr>
        <w:pStyle w:val="ListParagraph"/>
        <w:numPr>
          <w:ilvl w:val="0"/>
          <w:numId w:val="26"/>
        </w:numPr>
      </w:pPr>
      <w:r>
        <w:t>Vocal prayer speaks to God, whether by mental or spoken words.</w:t>
      </w:r>
    </w:p>
    <w:p w:rsidR="008C31B1" w:rsidRDefault="008C31B1" w:rsidP="008C31B1">
      <w:pPr>
        <w:pStyle w:val="ListParagraph"/>
        <w:numPr>
          <w:ilvl w:val="1"/>
          <w:numId w:val="26"/>
        </w:numPr>
      </w:pPr>
      <w:r>
        <w:t>It unites the body to the prayer of the soul, so that we worship God with our whole being.</w:t>
      </w:r>
    </w:p>
    <w:p w:rsidR="008C31B1" w:rsidRDefault="008C31B1" w:rsidP="008C31B1">
      <w:pPr>
        <w:pStyle w:val="ListParagraph"/>
        <w:numPr>
          <w:ilvl w:val="1"/>
          <w:numId w:val="26"/>
        </w:numPr>
      </w:pPr>
      <w:r>
        <w:t>Through vocal prayer, a community is able to share one prayer together. The liturgy incorporates vocal prayer.</w:t>
      </w:r>
    </w:p>
    <w:p w:rsidR="008C31B1" w:rsidRDefault="008C31B1" w:rsidP="008C31B1">
      <w:pPr>
        <w:pStyle w:val="ListParagraph"/>
        <w:numPr>
          <w:ilvl w:val="1"/>
          <w:numId w:val="26"/>
        </w:numPr>
      </w:pPr>
      <w:r>
        <w:t>In this form of prayer, we should always strive to be aware of Him to Whom we speak.</w:t>
      </w:r>
    </w:p>
    <w:p w:rsidR="008C31B1" w:rsidRDefault="008C31B1" w:rsidP="008C31B1">
      <w:pPr>
        <w:pStyle w:val="ListParagraph"/>
        <w:numPr>
          <w:ilvl w:val="1"/>
          <w:numId w:val="26"/>
        </w:numPr>
      </w:pPr>
      <w:r>
        <w:t>In every vocal prayer, through the Word of God, the Spirit teaches us to speak to the Father.</w:t>
      </w:r>
    </w:p>
    <w:p w:rsidR="00FC5066" w:rsidRDefault="00FC5066" w:rsidP="00FC5066">
      <w:pPr>
        <w:pStyle w:val="ListParagraph"/>
        <w:numPr>
          <w:ilvl w:val="0"/>
          <w:numId w:val="26"/>
        </w:numPr>
      </w:pPr>
      <w:r>
        <w:t>Meditation seeks to understand what God has reveled and to allow the beauty of his truth to move our hearts, that we can understand and respond to what He asks of us.</w:t>
      </w:r>
    </w:p>
    <w:p w:rsidR="008C31B1" w:rsidRDefault="008C31B1" w:rsidP="008C31B1">
      <w:pPr>
        <w:pStyle w:val="ListParagraph"/>
        <w:numPr>
          <w:ilvl w:val="1"/>
          <w:numId w:val="26"/>
        </w:numPr>
      </w:pPr>
      <w:r>
        <w:t>It involves the thought, imagination, memory, emotion, and desire too deepen conviction of faith and to strengthen our will to follow Christ.</w:t>
      </w:r>
    </w:p>
    <w:p w:rsidR="0062375F" w:rsidRDefault="008C31B1" w:rsidP="008C31B1">
      <w:pPr>
        <w:pStyle w:val="ListParagraph"/>
        <w:numPr>
          <w:ilvl w:val="1"/>
          <w:numId w:val="26"/>
        </w:numPr>
      </w:pPr>
      <w:r>
        <w:t xml:space="preserve">It makes use of icons, Scripture, liturgical texts, spiritual writings, the lives of the saints, and the “today” of our encounter with God to sustain the necessary attention to hear the Lord speak. </w:t>
      </w:r>
    </w:p>
    <w:p w:rsidR="0062375F" w:rsidRDefault="008C31B1" w:rsidP="0062375F">
      <w:pPr>
        <w:pStyle w:val="ListParagraph"/>
        <w:numPr>
          <w:ilvl w:val="1"/>
          <w:numId w:val="26"/>
        </w:numPr>
      </w:pPr>
      <w:r>
        <w:t xml:space="preserve">The practice of </w:t>
      </w:r>
      <w:r w:rsidRPr="0062375F">
        <w:rPr>
          <w:i/>
        </w:rPr>
        <w:t xml:space="preserve">lectio </w:t>
      </w:r>
      <w:proofErr w:type="spellStart"/>
      <w:r w:rsidRPr="0062375F">
        <w:rPr>
          <w:i/>
        </w:rPr>
        <w:t>divina</w:t>
      </w:r>
      <w:proofErr w:type="spellEnd"/>
      <w:r w:rsidR="0062375F">
        <w:t xml:space="preserve"> and</w:t>
      </w:r>
      <w:r w:rsidR="0062375F">
        <w:t xml:space="preserve"> the </w:t>
      </w:r>
      <w:r w:rsidR="0062375F" w:rsidRPr="0062375F">
        <w:rPr>
          <w:i/>
        </w:rPr>
        <w:t>rosary</w:t>
      </w:r>
      <w:r w:rsidR="0062375F">
        <w:t xml:space="preserve"> root us more deeply in communion with the mysteries of Christ.</w:t>
      </w:r>
    </w:p>
    <w:p w:rsidR="008C31B1" w:rsidRDefault="008C31B1" w:rsidP="008C31B1">
      <w:pPr>
        <w:pStyle w:val="ListParagraph"/>
        <w:numPr>
          <w:ilvl w:val="1"/>
          <w:numId w:val="26"/>
        </w:numPr>
      </w:pPr>
    </w:p>
    <w:p w:rsidR="00FC5066" w:rsidRDefault="00FC5066" w:rsidP="00FC5066">
      <w:pPr>
        <w:pStyle w:val="ListParagraph"/>
        <w:numPr>
          <w:ilvl w:val="0"/>
          <w:numId w:val="26"/>
        </w:numPr>
      </w:pPr>
      <w:r>
        <w:t>Contemplation is a gift of God and a gaze of faith that abides in union with Christ.</w:t>
      </w:r>
    </w:p>
    <w:p w:rsidR="0062375F" w:rsidRDefault="0062375F" w:rsidP="0062375F">
      <w:pPr>
        <w:pStyle w:val="ListParagraph"/>
        <w:numPr>
          <w:ilvl w:val="1"/>
          <w:numId w:val="26"/>
        </w:numPr>
      </w:pPr>
      <w:r>
        <w:t>Contemplation is a form of wordless prayer in which our attention is turned to God in love.</w:t>
      </w:r>
    </w:p>
    <w:p w:rsidR="0062375F" w:rsidRDefault="0062375F" w:rsidP="0062375F">
      <w:pPr>
        <w:pStyle w:val="ListParagraph"/>
        <w:numPr>
          <w:ilvl w:val="1"/>
          <w:numId w:val="26"/>
        </w:numPr>
      </w:pPr>
      <w:r>
        <w:lastRenderedPageBreak/>
        <w:t xml:space="preserve">We make time for such prayer by committing to give that gift to the Lord </w:t>
      </w:r>
      <w:r w:rsidRPr="0062375F">
        <w:rPr>
          <w:i/>
        </w:rPr>
        <w:t>daily</w:t>
      </w:r>
      <w:r>
        <w:t>, but it is He who makes contemplative prayer arise in us.</w:t>
      </w:r>
    </w:p>
    <w:p w:rsidR="0062375F" w:rsidRDefault="0062375F" w:rsidP="0062375F">
      <w:pPr>
        <w:pStyle w:val="ListParagraph"/>
        <w:numPr>
          <w:ilvl w:val="1"/>
          <w:numId w:val="26"/>
        </w:numPr>
      </w:pPr>
      <w:r>
        <w:t>Contemplation is the simplest form of prayer. In it, we experience the fullness of prayer.</w:t>
      </w:r>
    </w:p>
    <w:p w:rsidR="008C31B1" w:rsidRDefault="008C31B1" w:rsidP="008C31B1">
      <w:pPr>
        <w:rPr>
          <w:b/>
        </w:rPr>
      </w:pPr>
      <w:r w:rsidRPr="008C31B1">
        <w:rPr>
          <w:b/>
        </w:rPr>
        <w:t>United to Christ, prayer is far more powerful than any merely human action and is among the greatest actions that we can perform.</w:t>
      </w:r>
    </w:p>
    <w:p w:rsidR="008C31B1" w:rsidRDefault="008C31B1" w:rsidP="008C31B1">
      <w:pPr>
        <w:pStyle w:val="ListParagraph"/>
        <w:numPr>
          <w:ilvl w:val="0"/>
          <w:numId w:val="27"/>
        </w:numPr>
      </w:pPr>
      <w:r>
        <w:t>We must attune our wills to God’s to be able to ask for good things.</w:t>
      </w:r>
    </w:p>
    <w:p w:rsidR="0069280E" w:rsidRDefault="0069280E" w:rsidP="0069280E">
      <w:pPr>
        <w:pStyle w:val="ListParagraph"/>
        <w:numPr>
          <w:ilvl w:val="1"/>
          <w:numId w:val="27"/>
        </w:numPr>
      </w:pPr>
      <w:r>
        <w:t>Distractions manifest attachments that compete without love for God and which must be purified for our love to be perfect.</w:t>
      </w:r>
    </w:p>
    <w:p w:rsidR="0069280E" w:rsidRDefault="0069280E" w:rsidP="0069280E">
      <w:pPr>
        <w:pStyle w:val="ListParagraph"/>
        <w:numPr>
          <w:ilvl w:val="2"/>
          <w:numId w:val="27"/>
        </w:numPr>
      </w:pPr>
      <w:r>
        <w:t>Poverty of heart is necessary for prayer. Living in simplicity prunes our desires and frees us from distraction.</w:t>
      </w:r>
    </w:p>
    <w:p w:rsidR="003A0F5A" w:rsidRDefault="003A0F5A" w:rsidP="003A0F5A">
      <w:pPr>
        <w:pStyle w:val="ListParagraph"/>
        <w:numPr>
          <w:ilvl w:val="1"/>
          <w:numId w:val="27"/>
        </w:numPr>
      </w:pPr>
      <w:r>
        <w:t xml:space="preserve">Vigilance over our hearts’ affections </w:t>
      </w:r>
      <w:r w:rsidR="0069280E">
        <w:t>helps</w:t>
      </w:r>
      <w:r>
        <w:t xml:space="preserve"> us to root out whatever hinders love.</w:t>
      </w:r>
    </w:p>
    <w:p w:rsidR="003A0F5A" w:rsidRDefault="003A0F5A" w:rsidP="003A0F5A">
      <w:pPr>
        <w:pStyle w:val="ListParagraph"/>
        <w:numPr>
          <w:ilvl w:val="1"/>
          <w:numId w:val="27"/>
        </w:numPr>
      </w:pPr>
      <w:r>
        <w:t>Practicing self-denial helps overcome acedia-carelessness in prayer, stemming from presumption and leading to spiritual dissipation.</w:t>
      </w:r>
    </w:p>
    <w:p w:rsidR="003A0F5A" w:rsidRDefault="003A0F5A" w:rsidP="003A0F5A">
      <w:pPr>
        <w:pStyle w:val="ListParagraph"/>
        <w:numPr>
          <w:ilvl w:val="2"/>
          <w:numId w:val="27"/>
        </w:numPr>
      </w:pPr>
      <w:r>
        <w:t>Self-denial curbs and masters our desires for whatever is not God in order to increase our desire for God.</w:t>
      </w:r>
    </w:p>
    <w:p w:rsidR="0062375F" w:rsidRDefault="0062375F" w:rsidP="008C31B1">
      <w:pPr>
        <w:pStyle w:val="ListParagraph"/>
        <w:numPr>
          <w:ilvl w:val="0"/>
          <w:numId w:val="27"/>
        </w:numPr>
      </w:pPr>
      <w:r>
        <w:t>Prayer requires and works our own conversion.</w:t>
      </w:r>
    </w:p>
    <w:p w:rsidR="0062375F" w:rsidRDefault="0062375F" w:rsidP="008C31B1">
      <w:pPr>
        <w:pStyle w:val="ListParagraph"/>
        <w:numPr>
          <w:ilvl w:val="0"/>
          <w:numId w:val="27"/>
        </w:numPr>
      </w:pPr>
      <w:r>
        <w:t>Growth in faith and in prayer are intimately connected. As we grow in living faith, we turn more to God and gain confidence that He hears us and answers.</w:t>
      </w:r>
    </w:p>
    <w:p w:rsidR="003A0F5A" w:rsidRDefault="003A0F5A" w:rsidP="003A0F5A">
      <w:pPr>
        <w:pStyle w:val="ListParagraph"/>
        <w:numPr>
          <w:ilvl w:val="1"/>
          <w:numId w:val="27"/>
        </w:numPr>
      </w:pPr>
      <w:r>
        <w:t>Prayer requires that we overcome erroneous notions of prayer-that prayer is something for which we have no time, that we do it on our own power, or that it is unproductive-all of which come from seeing life from the materialistic mentality of the world.</w:t>
      </w:r>
    </w:p>
    <w:p w:rsidR="003A0F5A" w:rsidRDefault="003A0F5A" w:rsidP="003A0F5A">
      <w:pPr>
        <w:pStyle w:val="ListParagraph"/>
        <w:numPr>
          <w:ilvl w:val="1"/>
          <w:numId w:val="27"/>
        </w:numPr>
      </w:pPr>
      <w:r>
        <w:t>Living faith constantly turns our hearts to God, so that we live in His light.</w:t>
      </w:r>
    </w:p>
    <w:p w:rsidR="003A0F5A" w:rsidRDefault="003A0F5A" w:rsidP="003A0F5A">
      <w:pPr>
        <w:pStyle w:val="ListParagraph"/>
        <w:numPr>
          <w:ilvl w:val="1"/>
          <w:numId w:val="27"/>
        </w:numPr>
      </w:pPr>
      <w:r>
        <w:t>The prayer of faith clings to God in the experience of dryness-when we are without taste for God and feel nothing in prayer.</w:t>
      </w:r>
    </w:p>
    <w:p w:rsidR="0062375F" w:rsidRDefault="0062375F" w:rsidP="0062375F">
      <w:r w:rsidRPr="0062375F">
        <w:rPr>
          <w:b/>
        </w:rPr>
        <w:t>Christ intends that we pray within the communion of the Church</w:t>
      </w:r>
      <w:r>
        <w:t>. (Mt 18:19-20; Eph 1:16-23)</w:t>
      </w:r>
    </w:p>
    <w:p w:rsidR="0062375F" w:rsidRDefault="0062375F" w:rsidP="0062375F">
      <w:pPr>
        <w:pStyle w:val="ListParagraph"/>
        <w:numPr>
          <w:ilvl w:val="0"/>
          <w:numId w:val="28"/>
        </w:numPr>
      </w:pPr>
      <w:r>
        <w:t>We learn the art of prayer within the domestic church of the family and form the greater traditions by which faith is embodied within a culture, such as the spiritualities handed on by the saints.</w:t>
      </w:r>
    </w:p>
    <w:p w:rsidR="003A0F5A" w:rsidRDefault="003A0F5A" w:rsidP="003A0F5A">
      <w:pPr>
        <w:pStyle w:val="ListParagraph"/>
        <w:numPr>
          <w:ilvl w:val="1"/>
          <w:numId w:val="28"/>
        </w:numPr>
      </w:pPr>
      <w:r>
        <w:t xml:space="preserve">When believers study and contemplate God’s mighty works, treasuring them, their response gives rise to spiritual traditions that lead others into this communion. </w:t>
      </w:r>
    </w:p>
    <w:p w:rsidR="003A0F5A" w:rsidRDefault="003A0F5A" w:rsidP="003A0F5A">
      <w:pPr>
        <w:pStyle w:val="ListParagraph"/>
        <w:numPr>
          <w:ilvl w:val="1"/>
          <w:numId w:val="28"/>
        </w:numPr>
      </w:pPr>
      <w:r>
        <w:t>The Holy Spirit leads the saints and calls us to follow in their footsteps.</w:t>
      </w:r>
    </w:p>
    <w:p w:rsidR="003A0F5A" w:rsidRDefault="003A0F5A" w:rsidP="003A0F5A">
      <w:pPr>
        <w:pStyle w:val="ListParagraph"/>
        <w:numPr>
          <w:ilvl w:val="1"/>
          <w:numId w:val="28"/>
        </w:numPr>
      </w:pPr>
      <w:r>
        <w:t>From these, we also learn places and times favorable for prayer.</w:t>
      </w:r>
    </w:p>
    <w:p w:rsidR="0062375F" w:rsidRDefault="0062375F" w:rsidP="0062375F">
      <w:pPr>
        <w:pStyle w:val="ListParagraph"/>
        <w:numPr>
          <w:ilvl w:val="0"/>
          <w:numId w:val="28"/>
        </w:numPr>
      </w:pPr>
      <w:r>
        <w:t>The saints in heaven intercede for us and take an active interest in us. God wants us to ask for their help.</w:t>
      </w:r>
      <w:r w:rsidR="003A0F5A">
        <w:t xml:space="preserve"> (</w:t>
      </w:r>
      <w:proofErr w:type="spellStart"/>
      <w:r w:rsidR="003A0F5A">
        <w:t>Tob</w:t>
      </w:r>
      <w:proofErr w:type="spellEnd"/>
      <w:r w:rsidR="003A0F5A">
        <w:t xml:space="preserve"> 12:7)</w:t>
      </w:r>
    </w:p>
    <w:p w:rsidR="0062375F" w:rsidRDefault="0062375F" w:rsidP="0062375F">
      <w:pPr>
        <w:pStyle w:val="ListParagraph"/>
        <w:numPr>
          <w:ilvl w:val="0"/>
          <w:numId w:val="28"/>
        </w:numPr>
      </w:pPr>
      <w:r>
        <w:t>Our prayer is united with Mary, the Mother of all believers, in hope.</w:t>
      </w:r>
      <w:r w:rsidR="003A0F5A">
        <w:t xml:space="preserve"> (Lk 1:28, 42-43; Acts 1:14)</w:t>
      </w:r>
    </w:p>
    <w:p w:rsidR="0062375F" w:rsidRDefault="0062375F" w:rsidP="0062375F">
      <w:pPr>
        <w:pStyle w:val="ListParagraph"/>
        <w:numPr>
          <w:ilvl w:val="1"/>
          <w:numId w:val="28"/>
        </w:numPr>
      </w:pPr>
      <w:r>
        <w:t>She directs us to Christ and helps and protects us on the way.</w:t>
      </w:r>
    </w:p>
    <w:p w:rsidR="0062375F" w:rsidRDefault="0062375F" w:rsidP="0062375F">
      <w:pPr>
        <w:pStyle w:val="ListParagraph"/>
        <w:numPr>
          <w:ilvl w:val="1"/>
          <w:numId w:val="28"/>
        </w:numPr>
      </w:pPr>
      <w:r>
        <w:t>Traditionally, all the great prayers directed to her first magnify God for the great things he has dome for her, and then inv</w:t>
      </w:r>
      <w:r w:rsidR="003A0F5A">
        <w:t>oke her help, as in the Hail Mary.</w:t>
      </w:r>
    </w:p>
    <w:p w:rsidR="003A0F5A" w:rsidRPr="008C31B1" w:rsidRDefault="003A0F5A" w:rsidP="0062375F">
      <w:pPr>
        <w:pStyle w:val="ListParagraph"/>
        <w:numPr>
          <w:ilvl w:val="1"/>
          <w:numId w:val="28"/>
        </w:numPr>
      </w:pPr>
      <w:r>
        <w:t>She teaches us how to pray when we turn to her in prayer.</w:t>
      </w:r>
    </w:p>
    <w:sectPr w:rsidR="003A0F5A" w:rsidRPr="008C31B1" w:rsidSect="0069280E">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27B1" w:rsidRDefault="004827B1" w:rsidP="00F97069">
      <w:pPr>
        <w:spacing w:after="0" w:line="240" w:lineRule="auto"/>
      </w:pPr>
      <w:r>
        <w:separator/>
      </w:r>
    </w:p>
  </w:endnote>
  <w:endnote w:type="continuationSeparator" w:id="0">
    <w:p w:rsidR="004827B1" w:rsidRDefault="004827B1" w:rsidP="00F97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750C" w:rsidRPr="00F904FB" w:rsidRDefault="009B750C" w:rsidP="009B750C">
    <w:pPr>
      <w:pStyle w:val="Footer"/>
      <w:rPr>
        <w:i/>
        <w:color w:val="3B3838" w:themeColor="background2" w:themeShade="40"/>
      </w:rPr>
    </w:pPr>
    <w:r w:rsidRPr="00F904FB">
      <w:rPr>
        <w:i/>
        <w:color w:val="3B3838" w:themeColor="background2" w:themeShade="40"/>
      </w:rPr>
      <w:t>The scripture and Catechism references listed are for reference and further study of this content.</w:t>
    </w:r>
  </w:p>
  <w:p w:rsidR="009B750C" w:rsidRDefault="009B75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27B1" w:rsidRDefault="004827B1" w:rsidP="00F97069">
      <w:pPr>
        <w:spacing w:after="0" w:line="240" w:lineRule="auto"/>
      </w:pPr>
      <w:r>
        <w:separator/>
      </w:r>
    </w:p>
  </w:footnote>
  <w:footnote w:type="continuationSeparator" w:id="0">
    <w:p w:rsidR="004827B1" w:rsidRDefault="004827B1" w:rsidP="00F970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7481" w:rsidRPr="00F97069" w:rsidRDefault="001D7481" w:rsidP="00F97069">
    <w:pPr>
      <w:pStyle w:val="Header"/>
      <w:jc w:val="center"/>
      <w:rPr>
        <w:sz w:val="28"/>
        <w:szCs w:val="28"/>
      </w:rPr>
    </w:pPr>
    <w:r w:rsidRPr="00F97069">
      <w:rPr>
        <w:sz w:val="28"/>
        <w:szCs w:val="28"/>
      </w:rPr>
      <w:t xml:space="preserve">Prayer Primer: </w:t>
    </w:r>
    <w:r w:rsidR="00946CC0">
      <w:rPr>
        <w:sz w:val="28"/>
        <w:szCs w:val="28"/>
      </w:rPr>
      <w:t>True Devotion to Mary &amp; the Rosary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86E24"/>
    <w:multiLevelType w:val="hybridMultilevel"/>
    <w:tmpl w:val="71CE4B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2805B2"/>
    <w:multiLevelType w:val="hybridMultilevel"/>
    <w:tmpl w:val="74FC60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BC40B7"/>
    <w:multiLevelType w:val="hybridMultilevel"/>
    <w:tmpl w:val="F182B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62699A"/>
    <w:multiLevelType w:val="hybridMultilevel"/>
    <w:tmpl w:val="FF24BC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7923B0"/>
    <w:multiLevelType w:val="hybridMultilevel"/>
    <w:tmpl w:val="C5281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4D5E1F"/>
    <w:multiLevelType w:val="hybridMultilevel"/>
    <w:tmpl w:val="0D7A79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774AEA"/>
    <w:multiLevelType w:val="hybridMultilevel"/>
    <w:tmpl w:val="7A7AF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7E3816"/>
    <w:multiLevelType w:val="hybridMultilevel"/>
    <w:tmpl w:val="ADF645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CE12E5"/>
    <w:multiLevelType w:val="hybridMultilevel"/>
    <w:tmpl w:val="2702C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657581"/>
    <w:multiLevelType w:val="hybridMultilevel"/>
    <w:tmpl w:val="47C83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730DD8"/>
    <w:multiLevelType w:val="hybridMultilevel"/>
    <w:tmpl w:val="B95A5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9F38DC"/>
    <w:multiLevelType w:val="hybridMultilevel"/>
    <w:tmpl w:val="32D2F9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4D149B"/>
    <w:multiLevelType w:val="hybridMultilevel"/>
    <w:tmpl w:val="539CE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FC12EF"/>
    <w:multiLevelType w:val="hybridMultilevel"/>
    <w:tmpl w:val="C9B25D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7F0F2E"/>
    <w:multiLevelType w:val="hybridMultilevel"/>
    <w:tmpl w:val="12C46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B51747"/>
    <w:multiLevelType w:val="hybridMultilevel"/>
    <w:tmpl w:val="60F036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FE02BF"/>
    <w:multiLevelType w:val="hybridMultilevel"/>
    <w:tmpl w:val="F86A9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9E2321"/>
    <w:multiLevelType w:val="hybridMultilevel"/>
    <w:tmpl w:val="B0368A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BD072F"/>
    <w:multiLevelType w:val="hybridMultilevel"/>
    <w:tmpl w:val="8D682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A21A94"/>
    <w:multiLevelType w:val="hybridMultilevel"/>
    <w:tmpl w:val="8C60E2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CF5210"/>
    <w:multiLevelType w:val="hybridMultilevel"/>
    <w:tmpl w:val="0F6AB9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0347C5"/>
    <w:multiLevelType w:val="hybridMultilevel"/>
    <w:tmpl w:val="17EAE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8C4268"/>
    <w:multiLevelType w:val="hybridMultilevel"/>
    <w:tmpl w:val="B7467D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055930"/>
    <w:multiLevelType w:val="hybridMultilevel"/>
    <w:tmpl w:val="B81C85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1730F43"/>
    <w:multiLevelType w:val="hybridMultilevel"/>
    <w:tmpl w:val="86585E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057554"/>
    <w:multiLevelType w:val="hybridMultilevel"/>
    <w:tmpl w:val="F0F485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F897A70"/>
    <w:multiLevelType w:val="hybridMultilevel"/>
    <w:tmpl w:val="C0BC8E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9544D9"/>
    <w:multiLevelType w:val="hybridMultilevel"/>
    <w:tmpl w:val="F8F6A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21"/>
  </w:num>
  <w:num w:numId="3">
    <w:abstractNumId w:val="9"/>
  </w:num>
  <w:num w:numId="4">
    <w:abstractNumId w:val="10"/>
  </w:num>
  <w:num w:numId="5">
    <w:abstractNumId w:val="23"/>
  </w:num>
  <w:num w:numId="6">
    <w:abstractNumId w:val="25"/>
  </w:num>
  <w:num w:numId="7">
    <w:abstractNumId w:val="26"/>
  </w:num>
  <w:num w:numId="8">
    <w:abstractNumId w:val="18"/>
  </w:num>
  <w:num w:numId="9">
    <w:abstractNumId w:val="15"/>
  </w:num>
  <w:num w:numId="10">
    <w:abstractNumId w:val="2"/>
  </w:num>
  <w:num w:numId="11">
    <w:abstractNumId w:val="12"/>
  </w:num>
  <w:num w:numId="12">
    <w:abstractNumId w:val="22"/>
  </w:num>
  <w:num w:numId="13">
    <w:abstractNumId w:val="4"/>
  </w:num>
  <w:num w:numId="14">
    <w:abstractNumId w:val="5"/>
  </w:num>
  <w:num w:numId="15">
    <w:abstractNumId w:val="6"/>
  </w:num>
  <w:num w:numId="16">
    <w:abstractNumId w:val="3"/>
  </w:num>
  <w:num w:numId="17">
    <w:abstractNumId w:val="8"/>
  </w:num>
  <w:num w:numId="18">
    <w:abstractNumId w:val="19"/>
  </w:num>
  <w:num w:numId="19">
    <w:abstractNumId w:val="16"/>
  </w:num>
  <w:num w:numId="20">
    <w:abstractNumId w:val="20"/>
  </w:num>
  <w:num w:numId="21">
    <w:abstractNumId w:val="24"/>
  </w:num>
  <w:num w:numId="22">
    <w:abstractNumId w:val="14"/>
  </w:num>
  <w:num w:numId="23">
    <w:abstractNumId w:val="1"/>
  </w:num>
  <w:num w:numId="24">
    <w:abstractNumId w:val="7"/>
  </w:num>
  <w:num w:numId="25">
    <w:abstractNumId w:val="13"/>
  </w:num>
  <w:num w:numId="26">
    <w:abstractNumId w:val="0"/>
  </w:num>
  <w:num w:numId="27">
    <w:abstractNumId w:val="17"/>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069"/>
    <w:rsid w:val="00007ACC"/>
    <w:rsid w:val="00011686"/>
    <w:rsid w:val="00071275"/>
    <w:rsid w:val="00071C87"/>
    <w:rsid w:val="000D24FD"/>
    <w:rsid w:val="000F3F11"/>
    <w:rsid w:val="00117279"/>
    <w:rsid w:val="00197A53"/>
    <w:rsid w:val="001D7481"/>
    <w:rsid w:val="003A0F5A"/>
    <w:rsid w:val="00436704"/>
    <w:rsid w:val="004827B1"/>
    <w:rsid w:val="004A08A0"/>
    <w:rsid w:val="004B273F"/>
    <w:rsid w:val="004B32B5"/>
    <w:rsid w:val="00593032"/>
    <w:rsid w:val="0062375F"/>
    <w:rsid w:val="0062552F"/>
    <w:rsid w:val="0069280E"/>
    <w:rsid w:val="007A02FE"/>
    <w:rsid w:val="008C31B1"/>
    <w:rsid w:val="00946CC0"/>
    <w:rsid w:val="00953585"/>
    <w:rsid w:val="009749AC"/>
    <w:rsid w:val="00983B9A"/>
    <w:rsid w:val="00990CCE"/>
    <w:rsid w:val="009A35E2"/>
    <w:rsid w:val="009B750C"/>
    <w:rsid w:val="009D6D28"/>
    <w:rsid w:val="009E264B"/>
    <w:rsid w:val="00A82D8F"/>
    <w:rsid w:val="00AE0D8F"/>
    <w:rsid w:val="00C12E79"/>
    <w:rsid w:val="00CB20AF"/>
    <w:rsid w:val="00D031CF"/>
    <w:rsid w:val="00D43911"/>
    <w:rsid w:val="00D642A8"/>
    <w:rsid w:val="00E05C04"/>
    <w:rsid w:val="00E84019"/>
    <w:rsid w:val="00ED63D7"/>
    <w:rsid w:val="00F3387C"/>
    <w:rsid w:val="00F97069"/>
    <w:rsid w:val="00FC50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914C7"/>
  <w15:chartTrackingRefBased/>
  <w15:docId w15:val="{E8BA9A55-0253-4F1E-94CD-3F75A58FE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70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7069"/>
  </w:style>
  <w:style w:type="paragraph" w:styleId="Footer">
    <w:name w:val="footer"/>
    <w:basedOn w:val="Normal"/>
    <w:link w:val="FooterChar"/>
    <w:uiPriority w:val="99"/>
    <w:unhideWhenUsed/>
    <w:rsid w:val="00F970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7069"/>
  </w:style>
  <w:style w:type="paragraph" w:styleId="ListParagraph">
    <w:name w:val="List Paragraph"/>
    <w:basedOn w:val="Normal"/>
    <w:uiPriority w:val="34"/>
    <w:qFormat/>
    <w:rsid w:val="00D439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856</Words>
  <Characters>4884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Kristy Lumley</dc:creator>
  <cp:keywords/>
  <dc:description/>
  <cp:lastModifiedBy>Kristy Lumley</cp:lastModifiedBy>
  <cp:revision>2</cp:revision>
  <dcterms:created xsi:type="dcterms:W3CDTF">2025-06-26T18:18:00Z</dcterms:created>
  <dcterms:modified xsi:type="dcterms:W3CDTF">2025-06-26T18:18:00Z</dcterms:modified>
</cp:coreProperties>
</file>