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40" w:rsidRPr="00EF7F6A" w:rsidRDefault="00C6122D" w:rsidP="00EF7F6A">
      <w:pPr>
        <w:pStyle w:val="NoSpacing"/>
        <w:jc w:val="center"/>
        <w:rPr>
          <w:b/>
          <w:sz w:val="28"/>
          <w:szCs w:val="28"/>
          <w:u w:val="single"/>
        </w:rPr>
      </w:pPr>
      <w:r w:rsidRPr="00533D3A">
        <w:rPr>
          <w:b/>
          <w:sz w:val="28"/>
          <w:szCs w:val="28"/>
          <w:u w:val="single"/>
        </w:rPr>
        <w:t>Holiness</w:t>
      </w:r>
      <w:bookmarkStart w:id="0" w:name="_GoBack"/>
      <w:bookmarkEnd w:id="0"/>
    </w:p>
    <w:p w:rsidR="00766DC1" w:rsidRPr="00EF7F6A" w:rsidRDefault="00C6122D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God has made each of his sons and daughters to be holy, with the intention that each should become a saint</w:t>
      </w:r>
      <w:r w:rsidR="00766DC1" w:rsidRPr="00EF7F6A">
        <w:rPr>
          <w:rFonts w:ascii="Book Antiqua" w:hAnsi="Book Antiqua"/>
        </w:rPr>
        <w:t>.</w:t>
      </w:r>
    </w:p>
    <w:p w:rsidR="00766DC1" w:rsidRDefault="00766DC1" w:rsidP="00EF7F6A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God is all-holy. (Rev. 15:4)</w:t>
      </w:r>
    </w:p>
    <w:p w:rsidR="00766DC1" w:rsidRDefault="00766DC1" w:rsidP="00766DC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63628B">
        <w:rPr>
          <w:rFonts w:ascii="Book Antiqua" w:hAnsi="Book Antiqua"/>
        </w:rPr>
        <w:t>In making us His sons in Christ, He calls us to resemble His own holiness</w:t>
      </w:r>
      <w:r>
        <w:rPr>
          <w:rFonts w:ascii="Book Antiqua" w:hAnsi="Book Antiqua"/>
        </w:rPr>
        <w:t xml:space="preserve">. </w:t>
      </w:r>
      <w:r w:rsidRPr="0063628B">
        <w:rPr>
          <w:rFonts w:ascii="Book Antiqua" w:hAnsi="Book Antiqua"/>
        </w:rPr>
        <w:t>(Jn 1:12-17, Rom 8:28-30)</w:t>
      </w:r>
    </w:p>
    <w:p w:rsidR="00766DC1" w:rsidRDefault="00766DC1" w:rsidP="00766DC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The transformation of our lives gives witness before the world to the holiness of His Name. We must be holy as He is holy. (Rom 2:24, Mt 5:48, 1 Pet 1:13-21</w:t>
      </w:r>
    </w:p>
    <w:p w:rsidR="00766DC1" w:rsidRDefault="00766DC1" w:rsidP="00766DC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A23040">
        <w:rPr>
          <w:rFonts w:ascii="Book Antiqua" w:hAnsi="Book Antiqua"/>
        </w:rPr>
        <w:t>Sanctifying grace, given in Baptism, makes us sharers in the divine life. Through it, God gives us a share in His holiness. (1 Cor 6:11)</w:t>
      </w:r>
    </w:p>
    <w:p w:rsidR="00533D3A" w:rsidRDefault="00533D3A" w:rsidP="00533D3A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Christ is the source of all holiness. (Jn 14:6)</w:t>
      </w:r>
    </w:p>
    <w:p w:rsidR="00533D3A" w:rsidRDefault="00533D3A" w:rsidP="00533D3A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He sanctifies us by the sacrifice of His cross. (Jn 17:17)</w:t>
      </w:r>
    </w:p>
    <w:p w:rsidR="00533D3A" w:rsidRDefault="00533D3A" w:rsidP="00533D3A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Through Baptism, He makes us a new creation, radically transforming us. (Gal 3:27, 2 Cor 5:17, Eph 4:22, 24)</w:t>
      </w:r>
    </w:p>
    <w:p w:rsidR="00533D3A" w:rsidRDefault="00533D3A" w:rsidP="00533D3A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Baptism mysteriously unites us to Him, so that He lives in us. (Gal 2:20, Col 1:27, Jn 15:4-5)</w:t>
      </w:r>
    </w:p>
    <w:p w:rsidR="00533D3A" w:rsidRDefault="00533D3A" w:rsidP="00533D3A">
      <w:pPr>
        <w:pStyle w:val="ListParagraph"/>
        <w:numPr>
          <w:ilvl w:val="2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We must abide in Him, continuing to grow in holiness throughout our lives. (Rom 11:16-21)</w:t>
      </w:r>
    </w:p>
    <w:p w:rsidR="00533D3A" w:rsidRPr="00533D3A" w:rsidRDefault="00533D3A" w:rsidP="00533D3A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533D3A">
        <w:rPr>
          <w:rFonts w:ascii="Book Antiqua" w:hAnsi="Book Antiqua"/>
        </w:rPr>
        <w:t xml:space="preserve">The Holy Spirit comes to dwell in us at Baptism, sanctifying us. (2 </w:t>
      </w:r>
      <w:proofErr w:type="spellStart"/>
      <w:r w:rsidRPr="00533D3A">
        <w:rPr>
          <w:rFonts w:ascii="Book Antiqua" w:hAnsi="Book Antiqua"/>
        </w:rPr>
        <w:t>Thess</w:t>
      </w:r>
      <w:proofErr w:type="spellEnd"/>
      <w:r w:rsidRPr="00533D3A">
        <w:rPr>
          <w:rFonts w:ascii="Book Antiqua" w:hAnsi="Book Antiqua"/>
        </w:rPr>
        <w:t xml:space="preserve"> 2:13, Rom 8:11)</w:t>
      </w:r>
    </w:p>
    <w:p w:rsidR="00766DC1" w:rsidRPr="00533D3A" w:rsidRDefault="00533D3A" w:rsidP="00AC736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533D3A">
        <w:rPr>
          <w:rFonts w:ascii="Book Antiqua" w:hAnsi="Book Antiqua"/>
        </w:rPr>
        <w:t>The Spirit’s grace at work in us enables us to rise to the holy calling of living in Christ, and allowing Him to live in us. (Mt 5::20, 2 Tim 1:9)</w:t>
      </w:r>
    </w:p>
    <w:p w:rsidR="00C6122D" w:rsidRPr="00EF7F6A" w:rsidRDefault="00766DC1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The</w:t>
      </w:r>
      <w:r w:rsidR="00CE2652" w:rsidRPr="00EF7F6A">
        <w:rPr>
          <w:rFonts w:ascii="Book Antiqua" w:hAnsi="Book Antiqua"/>
          <w:b/>
        </w:rPr>
        <w:t xml:space="preserve"> fount of holiness is the Church</w:t>
      </w:r>
      <w:r w:rsidRPr="00EF7F6A">
        <w:rPr>
          <w:rFonts w:ascii="Book Antiqua" w:hAnsi="Book Antiqua"/>
          <w:b/>
        </w:rPr>
        <w:t>.</w:t>
      </w:r>
      <w:r w:rsidR="00CE2652" w:rsidRPr="00EF7F6A">
        <w:rPr>
          <w:rFonts w:ascii="Book Antiqua" w:hAnsi="Book Antiqua"/>
          <w:b/>
        </w:rPr>
        <w:t xml:space="preserve"> Through her, God makes us holy</w:t>
      </w:r>
      <w:r w:rsidR="00CE2652" w:rsidRPr="00EF7F6A">
        <w:rPr>
          <w:rFonts w:ascii="Book Antiqua" w:hAnsi="Book Antiqua"/>
        </w:rPr>
        <w:t>.</w:t>
      </w:r>
    </w:p>
    <w:p w:rsidR="00CE2652" w:rsidRDefault="00CE2652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God has entrusted to her everything we need to become holy and live in holiness every day. (2 Pet 1:3-11)</w:t>
      </w:r>
    </w:p>
    <w:p w:rsidR="00CE2652" w:rsidRDefault="00CE2652" w:rsidP="00CE2652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In the Church, He appoints us to offer sacrifice according to His divine will. This is our baptismal priesthood. (1 Pet 2:9-10, 1 </w:t>
      </w:r>
      <w:proofErr w:type="spellStart"/>
      <w:r>
        <w:rPr>
          <w:rFonts w:ascii="Book Antiqua" w:hAnsi="Book Antiqua"/>
        </w:rPr>
        <w:t>Thess</w:t>
      </w:r>
      <w:proofErr w:type="spellEnd"/>
      <w:r>
        <w:rPr>
          <w:rFonts w:ascii="Book Antiqua" w:hAnsi="Book Antiqua"/>
        </w:rPr>
        <w:t xml:space="preserve"> 2:11-12)</w:t>
      </w:r>
    </w:p>
    <w:p w:rsidR="00CE2652" w:rsidRDefault="00CE2652" w:rsidP="00CE2652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We offer this sacrifice in the Eucharist, which unites us to the sacrifice of Christ. (Heb 13:12-16)</w:t>
      </w:r>
    </w:p>
    <w:p w:rsidR="00CE2652" w:rsidRPr="00CE2652" w:rsidRDefault="00CE2652" w:rsidP="00CE2652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The sacrifice which God asks from us is our ordinary life, but transformed by supernatural charity. We are a living sacrifice. (Rom 12:1-2)</w:t>
      </w:r>
    </w:p>
    <w:p w:rsidR="00766DC1" w:rsidRPr="00EF7F6A" w:rsidRDefault="00CE2652" w:rsidP="00EF7F6A">
      <w:pPr>
        <w:spacing w:after="0"/>
        <w:rPr>
          <w:rFonts w:ascii="Book Antiqua" w:hAnsi="Book Antiqua"/>
          <w:b/>
        </w:rPr>
      </w:pPr>
      <w:r w:rsidRPr="00EF7F6A">
        <w:rPr>
          <w:rFonts w:ascii="Book Antiqua" w:hAnsi="Book Antiqua"/>
          <w:b/>
        </w:rPr>
        <w:t>Prayer sustains the life of holiness. It is its heart, since holiness, ultimately, is communion with God.</w:t>
      </w:r>
    </w:p>
    <w:p w:rsidR="007E68CB" w:rsidRDefault="007E68CB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The Spirit prays in us, drawing us into this communion, in whatever form our prayer takes.</w:t>
      </w:r>
    </w:p>
    <w:p w:rsidR="007E68CB" w:rsidRDefault="007E68CB" w:rsidP="007E68CB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The gaze of contemplative prayer transforms us by the loving knowledge of Christ that it brings. It is a form of wordless prayer and attentiveness to God, in which we just enjoy being with Him.</w:t>
      </w:r>
    </w:p>
    <w:p w:rsidR="007E68CB" w:rsidRDefault="007E68CB" w:rsidP="007E68CB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Meditation drinks deeply of Christ’s word seeking to hear the voice of the Father so that the soul can do what He asks.</w:t>
      </w:r>
    </w:p>
    <w:p w:rsidR="007E68CB" w:rsidRDefault="007E68CB" w:rsidP="007E68CB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By listening to God’s Word, meditation mobilizes our whole being – our thought, imagination, emotion, and desire – strengthening us to respond to Christ.</w:t>
      </w:r>
    </w:p>
    <w:p w:rsidR="007E68CB" w:rsidRDefault="007E68CB" w:rsidP="007E68CB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Without meditation, we risk the Word either not penetrating our hearts or becoming choked out by riches and anxieties.</w:t>
      </w:r>
    </w:p>
    <w:p w:rsidR="007E68CB" w:rsidRDefault="007E68CB" w:rsidP="007E68CB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Vocal prayer draws our whole being into communion with God by uniting the body with the prayer of our heart through the gestures and spoken or mental words.</w:t>
      </w:r>
    </w:p>
    <w:p w:rsidR="00766DC1" w:rsidRPr="00EF7F6A" w:rsidRDefault="00151A6F" w:rsidP="00EF7F6A">
      <w:pPr>
        <w:spacing w:after="0"/>
        <w:rPr>
          <w:rFonts w:ascii="Book Antiqua" w:hAnsi="Book Antiqua"/>
          <w:b/>
        </w:rPr>
      </w:pPr>
      <w:r w:rsidRPr="00EF7F6A">
        <w:rPr>
          <w:rFonts w:ascii="Book Antiqua" w:hAnsi="Book Antiqua"/>
          <w:b/>
        </w:rPr>
        <w:t>God created us for relationship with Himself and gave us freedom so that we could love Him.</w:t>
      </w:r>
    </w:p>
    <w:p w:rsidR="00151A6F" w:rsidRDefault="00151A6F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He longs for us to enjoy the blessings of His friendship.</w:t>
      </w:r>
    </w:p>
    <w:p w:rsidR="00151A6F" w:rsidRDefault="00151A6F" w:rsidP="00151A6F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All that is of God is good, true, noble, and lovely. This is what God calls us to, and anything less than this is sin.</w:t>
      </w:r>
    </w:p>
    <w:p w:rsidR="00151A6F" w:rsidRDefault="00151A6F" w:rsidP="00151A6F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By sin, man abuses his freedom, rejects this relationship, and disowns his heavenly Father.</w:t>
      </w:r>
    </w:p>
    <w:p w:rsidR="00766DC1" w:rsidRPr="00EF7F6A" w:rsidRDefault="00151A6F" w:rsidP="00EF7F6A">
      <w:pPr>
        <w:spacing w:after="0"/>
        <w:rPr>
          <w:rFonts w:ascii="Book Antiqua" w:hAnsi="Book Antiqua"/>
          <w:b/>
        </w:rPr>
      </w:pPr>
      <w:r w:rsidRPr="00EF7F6A">
        <w:rPr>
          <w:rFonts w:ascii="Book Antiqua" w:hAnsi="Book Antiqua"/>
          <w:b/>
        </w:rPr>
        <w:t>By grace, God not only restores what we lost through sin, but raises us to new heights in His son.</w:t>
      </w:r>
    </w:p>
    <w:p w:rsidR="00151A6F" w:rsidRDefault="00151A6F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Our hearts must be transformed in order to love God and keep His commandments.</w:t>
      </w:r>
    </w:p>
    <w:p w:rsidR="00151A6F" w:rsidRDefault="00151A6F" w:rsidP="00151A6F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God calls us to holiness of life.</w:t>
      </w:r>
    </w:p>
    <w:p w:rsidR="00151A6F" w:rsidRDefault="00151A6F" w:rsidP="00151A6F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To become what He made us to be, we must put to death our sinful habits and desires.</w:t>
      </w:r>
    </w:p>
    <w:p w:rsidR="00151A6F" w:rsidRDefault="00151A6F" w:rsidP="00151A6F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By acts of penance, we affirm our love for God, combat our weakness, and purify our hearts.</w:t>
      </w:r>
    </w:p>
    <w:p w:rsidR="00151A6F" w:rsidRDefault="00151A6F" w:rsidP="00151A6F">
      <w:pPr>
        <w:pStyle w:val="ListParagraph"/>
        <w:numPr>
          <w:ilvl w:val="3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Fasting, prayers, and almsgiving are the traditional ways the church practices penance. They combat all that is “of the world” in us.</w:t>
      </w:r>
    </w:p>
    <w:p w:rsidR="00766DC1" w:rsidRPr="00EF7F6A" w:rsidRDefault="00151A6F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  <w:color w:val="3B3838" w:themeColor="background2" w:themeShade="40"/>
        </w:rPr>
        <w:t>God entrusts His Name to us so that we can call upon Him in lov</w:t>
      </w:r>
      <w:r w:rsidR="00813217" w:rsidRPr="00EF7F6A">
        <w:rPr>
          <w:rFonts w:ascii="Book Antiqua" w:hAnsi="Book Antiqua"/>
          <w:b/>
          <w:color w:val="3B3838" w:themeColor="background2" w:themeShade="40"/>
        </w:rPr>
        <w:t>ing prayer</w:t>
      </w:r>
      <w:r w:rsidR="00813217" w:rsidRPr="00EF7F6A">
        <w:rPr>
          <w:rFonts w:ascii="Book Antiqua" w:hAnsi="Book Antiqua"/>
        </w:rPr>
        <w:t>.</w:t>
      </w:r>
    </w:p>
    <w:p w:rsidR="00813217" w:rsidRDefault="00813217" w:rsidP="00EF7F6A">
      <w:pPr>
        <w:pStyle w:val="ListParagraph"/>
        <w:numPr>
          <w:ilvl w:val="1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God has revealed His mysteries to us, and we are called always to speak and act with a profound sense of what is sacred.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We reverence Gods name in speech and prayer and act in a way that manifests the holiness of Him who calls us.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Oaths invoke God’s name as a pledge to the fidelity we will show to the promise. We must never take them lightly and must fulfill them.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Veneration for God’s name extends to all that is close to God and is holy-His saints and angels, holy places, and holy things.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God calls each of us by name. Under the name we receive in Baptism, we are consecrated to God and find our place in the communion of the Church.</w:t>
      </w:r>
    </w:p>
    <w:p w:rsidR="00813217" w:rsidRDefault="00813217" w:rsidP="0081321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We begin our day “In the name of the Father and of the Son and of the Holy Spirit”, so that every action is dedicated to the glory of God’s name.</w:t>
      </w:r>
    </w:p>
    <w:p w:rsidR="00813217" w:rsidRPr="00533D3A" w:rsidRDefault="00813217" w:rsidP="00533D3A">
      <w:pPr>
        <w:jc w:val="center"/>
        <w:rPr>
          <w:rFonts w:ascii="Book Antiqua" w:hAnsi="Book Antiqua"/>
          <w:b/>
        </w:rPr>
      </w:pPr>
      <w:r w:rsidRPr="00533D3A">
        <w:rPr>
          <w:rFonts w:ascii="Book Antiqua" w:hAnsi="Book Antiqua"/>
          <w:b/>
          <w:u w:val="single"/>
        </w:rPr>
        <w:t>Repentance and Discipleship</w:t>
      </w:r>
    </w:p>
    <w:p w:rsidR="002A69ED" w:rsidRPr="00EF7F6A" w:rsidRDefault="002A69ED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God created us to share in His own happiness</w:t>
      </w:r>
      <w:r w:rsidR="00533D3A" w:rsidRPr="00EF7F6A">
        <w:rPr>
          <w:rFonts w:ascii="Book Antiqua" w:hAnsi="Book Antiqua"/>
        </w:rPr>
        <w:t xml:space="preserve"> </w:t>
      </w:r>
      <w:r w:rsidRPr="00EF7F6A">
        <w:rPr>
          <w:rFonts w:ascii="Book Antiqua" w:hAnsi="Book Antiqua"/>
        </w:rPr>
        <w:t>(Ps 8:3-9, Prov 25:2, Ps 16:2, Eph 1:3-12)</w:t>
      </w:r>
    </w:p>
    <w:p w:rsidR="002A69ED" w:rsidRDefault="002A69ED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Our intellect is made to know Him and our will to love Him, and so ent</w:t>
      </w:r>
      <w:r w:rsidR="001D4342">
        <w:rPr>
          <w:rFonts w:ascii="Book Antiqua" w:hAnsi="Book Antiqua"/>
        </w:rPr>
        <w:t>e</w:t>
      </w:r>
      <w:r>
        <w:rPr>
          <w:rFonts w:ascii="Book Antiqua" w:hAnsi="Book Antiqua"/>
        </w:rPr>
        <w:t>r into communion</w:t>
      </w:r>
      <w:r w:rsidR="001D4342">
        <w:rPr>
          <w:rFonts w:ascii="Book Antiqua" w:hAnsi="Book Antiqua"/>
        </w:rPr>
        <w:t xml:space="preserve"> with Him. </w:t>
      </w:r>
    </w:p>
    <w:p w:rsidR="001D4342" w:rsidRDefault="001D4342" w:rsidP="002A69ED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Happiness is the fulfillment of our nature. We are happy when we do what God created us to do.</w:t>
      </w:r>
    </w:p>
    <w:p w:rsidR="001D4342" w:rsidRDefault="001D4342" w:rsidP="002A69ED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This happiness is what we search for all of our lives.</w:t>
      </w:r>
    </w:p>
    <w:p w:rsidR="00EF7F6A" w:rsidRDefault="001D4342" w:rsidP="002C754A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 w:rsidRPr="00EF7F6A">
        <w:rPr>
          <w:rFonts w:ascii="Book Antiqua" w:hAnsi="Book Antiqua"/>
        </w:rPr>
        <w:lastRenderedPageBreak/>
        <w:t>We are happy in this life only too the degree that our lives conform to God’s loving plan for us</w:t>
      </w:r>
      <w:r w:rsidR="00EF7F6A" w:rsidRPr="00EF7F6A">
        <w:rPr>
          <w:rFonts w:ascii="Book Antiqua" w:hAnsi="Book Antiqua"/>
        </w:rPr>
        <w:t>.</w:t>
      </w:r>
    </w:p>
    <w:p w:rsidR="00813217" w:rsidRPr="00EF7F6A" w:rsidRDefault="00A13242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Those who choose not to love God in this life</w:t>
      </w:r>
      <w:r w:rsidR="00533D3A" w:rsidRPr="00EF7F6A">
        <w:rPr>
          <w:rFonts w:ascii="Book Antiqua" w:hAnsi="Book Antiqua"/>
        </w:rPr>
        <w:t xml:space="preserve"> </w:t>
      </w:r>
      <w:r w:rsidR="002A69ED" w:rsidRPr="00EF7F6A">
        <w:rPr>
          <w:rFonts w:ascii="Book Antiqua" w:hAnsi="Book Antiqua"/>
        </w:rPr>
        <w:t>(1 Jn 3:14-15, Mt 7:13-14, MT 25:31-46)</w:t>
      </w:r>
    </w:p>
    <w:p w:rsidR="00B6072D" w:rsidRDefault="00EB4675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Hell is freely chosen by the sinner.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Having given us freedom, God allows us to ultimately reject life with Him.</w:t>
      </w:r>
    </w:p>
    <w:p w:rsidR="0006208E" w:rsidRDefault="0006208E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Refusal to love God and neighbor leads to Hell.</w:t>
      </w:r>
    </w:p>
    <w:p w:rsidR="0006208E" w:rsidRDefault="0006208E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Hell is unending. There is no repentance after death.</w:t>
      </w:r>
    </w:p>
    <w:p w:rsidR="00EB4675" w:rsidRDefault="00EB4675" w:rsidP="00B6072D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Hell is separation from communion with God and the blessed.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Separation from God is the greatest punishment of hell.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Final damnation comes through a choice to love something else other than God and more than God-this is the choice of mortal sin, which destroys the life of grace in us.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The person in hell hates God and everyone else and is completely alone.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Hell is the place for the unrepentant sinner.</w:t>
      </w:r>
    </w:p>
    <w:p w:rsidR="00EB4675" w:rsidRDefault="00EB4675" w:rsidP="00B6072D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God reaches out to every sinner with grace for repentance.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Fear of hell can give us the contrition necessary for salvation.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The Sacraments, Commandments, and Word are His way of reaching us with His love.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We must strive to enter by the narrow gate avoiding even venial sin.</w:t>
      </w:r>
    </w:p>
    <w:p w:rsidR="00EB4675" w:rsidRDefault="00EB4675" w:rsidP="00EB4675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We should pray for the conversion of our loved ones and trust in God’s mercy.</w:t>
      </w:r>
    </w:p>
    <w:p w:rsidR="00EB4675" w:rsidRDefault="00EB4675" w:rsidP="00EB4675">
      <w:pPr>
        <w:pStyle w:val="ListParagraph"/>
        <w:numPr>
          <w:ilvl w:val="4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God gives every grace to encourage the sinner to repent.</w:t>
      </w:r>
    </w:p>
    <w:p w:rsidR="00EB4675" w:rsidRDefault="00EB4675" w:rsidP="00EB4675">
      <w:pPr>
        <w:pStyle w:val="ListParagraph"/>
        <w:numPr>
          <w:ilvl w:val="4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He loves our loved ones infinitely and perfectly-far more than we could ever love them.</w:t>
      </w:r>
    </w:p>
    <w:p w:rsidR="00A13242" w:rsidRPr="00EF7F6A" w:rsidRDefault="00A13242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God’s Mercy runs out to meet us and embraces us in Christ</w:t>
      </w:r>
      <w:r w:rsidR="00533D3A" w:rsidRPr="00EF7F6A">
        <w:rPr>
          <w:rFonts w:ascii="Book Antiqua" w:hAnsi="Book Antiqua"/>
        </w:rPr>
        <w:t xml:space="preserve"> </w:t>
      </w:r>
      <w:r w:rsidRPr="00EF7F6A">
        <w:rPr>
          <w:rFonts w:ascii="Book Antiqua" w:hAnsi="Book Antiqua"/>
        </w:rPr>
        <w:t>(</w:t>
      </w:r>
      <w:r w:rsidR="00533D3A" w:rsidRPr="00EF7F6A">
        <w:rPr>
          <w:rFonts w:ascii="Book Antiqua" w:hAnsi="Book Antiqua"/>
        </w:rPr>
        <w:t>L</w:t>
      </w:r>
      <w:r w:rsidRPr="00EF7F6A">
        <w:rPr>
          <w:rFonts w:ascii="Book Antiqua" w:hAnsi="Book Antiqua"/>
        </w:rPr>
        <w:t xml:space="preserve">uke 15:20-24, </w:t>
      </w:r>
      <w:r w:rsidR="00533D3A" w:rsidRPr="00EF7F6A">
        <w:rPr>
          <w:rFonts w:ascii="Book Antiqua" w:hAnsi="Book Antiqua"/>
        </w:rPr>
        <w:t>E</w:t>
      </w:r>
      <w:r w:rsidRPr="00EF7F6A">
        <w:rPr>
          <w:rFonts w:ascii="Book Antiqua" w:hAnsi="Book Antiqua"/>
        </w:rPr>
        <w:t xml:space="preserve">ph 2:4-5, </w:t>
      </w:r>
      <w:r w:rsidR="00533D3A" w:rsidRPr="00EF7F6A">
        <w:rPr>
          <w:rFonts w:ascii="Book Antiqua" w:hAnsi="Book Antiqua"/>
        </w:rPr>
        <w:t>L</w:t>
      </w:r>
      <w:r w:rsidRPr="00EF7F6A">
        <w:rPr>
          <w:rFonts w:ascii="Book Antiqua" w:hAnsi="Book Antiqua"/>
        </w:rPr>
        <w:t>uke 15:18-20)</w:t>
      </w:r>
    </w:p>
    <w:p w:rsidR="0006208E" w:rsidRDefault="0006208E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All have sinned and </w:t>
      </w:r>
      <w:r w:rsidR="00533D3A">
        <w:rPr>
          <w:rFonts w:ascii="Book Antiqua" w:hAnsi="Book Antiqua"/>
        </w:rPr>
        <w:t>need</w:t>
      </w:r>
      <w:r>
        <w:rPr>
          <w:rFonts w:ascii="Book Antiqua" w:hAnsi="Book Antiqua"/>
        </w:rPr>
        <w:t xml:space="preserve"> God’s mercy.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In the face of sin, God offers to restore man to grace.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God seeks us. Our conversion is itself His own work.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Christ calls men to repentance and draws them to God.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Realizing the horror of our sins moves us to turn to God to receive grace.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Encounter with His love changes us, so that we receive salvation. We love God in return.</w:t>
      </w:r>
    </w:p>
    <w:p w:rsidR="00A13242" w:rsidRPr="00EF7F6A" w:rsidRDefault="00A13242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Reconciliation restores our relationship with God, with the Church and anticipates our particular judgement</w:t>
      </w:r>
      <w:r w:rsidR="00533D3A" w:rsidRPr="00EF7F6A">
        <w:rPr>
          <w:rFonts w:ascii="Book Antiqua" w:hAnsi="Book Antiqua"/>
        </w:rPr>
        <w:t xml:space="preserve"> </w:t>
      </w:r>
      <w:r w:rsidR="002A69ED" w:rsidRPr="00EF7F6A">
        <w:rPr>
          <w:rFonts w:ascii="Book Antiqua" w:hAnsi="Book Antiqua"/>
        </w:rPr>
        <w:t>(Luke 15:32, Jn 5:24)</w:t>
      </w:r>
    </w:p>
    <w:p w:rsidR="0006208E" w:rsidRDefault="0006208E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Reconciliation with God leads to healing of our relationships with others.</w:t>
      </w:r>
    </w:p>
    <w:p w:rsidR="0006208E" w:rsidRDefault="0006208E" w:rsidP="0006208E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Sin distances us from God and</w:t>
      </w:r>
      <w:r w:rsidR="00B6173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makes us less capable of communion with Him.</w:t>
      </w:r>
    </w:p>
    <w:p w:rsidR="0006208E" w:rsidRDefault="0006208E" w:rsidP="0006208E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Sin also turns us inward on ourselves, so that we live in oppos</w:t>
      </w:r>
      <w:r w:rsidR="00B61736">
        <w:rPr>
          <w:rFonts w:ascii="Book Antiqua" w:hAnsi="Book Antiqua"/>
        </w:rPr>
        <w:t>i</w:t>
      </w:r>
      <w:r>
        <w:rPr>
          <w:rFonts w:ascii="Book Antiqua" w:hAnsi="Book Antiqua"/>
        </w:rPr>
        <w:t xml:space="preserve">tion </w:t>
      </w:r>
      <w:r w:rsidR="00B61736">
        <w:rPr>
          <w:rFonts w:ascii="Book Antiqua" w:hAnsi="Book Antiqua"/>
        </w:rPr>
        <w:t>to our neighbor.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This forgiveness comes through the Church and strengthens our communion with her.</w:t>
      </w:r>
    </w:p>
    <w:p w:rsidR="00B61736" w:rsidRDefault="00B61736" w:rsidP="00B61736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Mortal sin cuts off from receiving the Eucharist, the heart of the Church’s communion.</w:t>
      </w:r>
    </w:p>
    <w:p w:rsidR="00B61736" w:rsidRDefault="00B61736" w:rsidP="00B61736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We must confess all mortal sins before we receive the Eucharist.</w:t>
      </w:r>
    </w:p>
    <w:p w:rsidR="0006208E" w:rsidRDefault="0006208E" w:rsidP="0006208E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In conversion, through penance and faith, the sinner passes from death to life and does not come to judgment.</w:t>
      </w:r>
    </w:p>
    <w:p w:rsidR="00B61736" w:rsidRDefault="00B61736" w:rsidP="00B61736">
      <w:pPr>
        <w:pStyle w:val="ListParagraph"/>
        <w:numPr>
          <w:ilvl w:val="3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When God forgives us, the sin we committed no longer exists for Him. </w:t>
      </w:r>
    </w:p>
    <w:p w:rsidR="00A13242" w:rsidRPr="00EF7F6A" w:rsidRDefault="002A69ED" w:rsidP="00EF7F6A">
      <w:pPr>
        <w:spacing w:after="0"/>
        <w:rPr>
          <w:rFonts w:ascii="Book Antiqua" w:hAnsi="Book Antiqua"/>
        </w:rPr>
      </w:pPr>
      <w:r w:rsidRPr="00EF7F6A">
        <w:rPr>
          <w:rFonts w:ascii="Book Antiqua" w:hAnsi="Book Antiqua"/>
          <w:b/>
        </w:rPr>
        <w:t>Man hears the voice of God pointing out the way</w:t>
      </w:r>
      <w:r w:rsidR="00EF7F6A">
        <w:rPr>
          <w:rFonts w:ascii="Book Antiqua" w:hAnsi="Book Antiqua"/>
          <w:b/>
        </w:rPr>
        <w:t xml:space="preserve"> </w:t>
      </w:r>
      <w:r w:rsidRPr="00EF7F6A">
        <w:rPr>
          <w:rFonts w:ascii="Book Antiqua" w:hAnsi="Book Antiqua"/>
        </w:rPr>
        <w:t>(Rom 2:14-16, Ps 51:10-11, 2 Cor 1:12)</w:t>
      </w:r>
    </w:p>
    <w:p w:rsidR="00B61736" w:rsidRDefault="00B61736" w:rsidP="00EF7F6A">
      <w:pPr>
        <w:pStyle w:val="ListParagraph"/>
        <w:numPr>
          <w:ilvl w:val="1"/>
          <w:numId w:val="4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God has written His law on the heart of every man so that we might seek and find Him.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In an upright conscience, we can hear God’s voice at all times; it speaks about things we are considering doing, what we are doing, and what we have done.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To hear the voice of conscience, we must practice interiority-being still and thinking about what God wants. For this reason, we should make a daily examination of conscience.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Through the gift of wisdom, the Holy Spirit enlightens our conscience and speaks to us through it.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Through his trouble</w:t>
      </w:r>
      <w:r w:rsidR="00D82587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conscience, the sinner is called by God to repentance.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Keeping a clear conscience allows us to live with peace and joy.</w:t>
      </w:r>
    </w:p>
    <w:p w:rsidR="00B61736" w:rsidRDefault="00B61736" w:rsidP="00B61736">
      <w:pPr>
        <w:pStyle w:val="ListParagraph"/>
        <w:numPr>
          <w:ilvl w:val="1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Through the graces of the Paschal Mystery, Christ, cleanses our consciences from the stain of sin. </w:t>
      </w:r>
      <w:r w:rsidR="00D82587">
        <w:rPr>
          <w:rFonts w:ascii="Book Antiqua" w:hAnsi="Book Antiqua"/>
        </w:rPr>
        <w:t>He gives this grace in the Sacrament of Penance.</w:t>
      </w:r>
    </w:p>
    <w:p w:rsidR="00C6122D" w:rsidRPr="00533D3A" w:rsidRDefault="00357581" w:rsidP="00533D3A">
      <w:pPr>
        <w:jc w:val="center"/>
        <w:rPr>
          <w:rFonts w:ascii="Book Antiqua" w:hAnsi="Book Antiqua"/>
          <w:b/>
          <w:u w:val="single"/>
        </w:rPr>
      </w:pPr>
      <w:r w:rsidRPr="00533D3A">
        <w:rPr>
          <w:rFonts w:ascii="Book Antiqua" w:hAnsi="Book Antiqua"/>
          <w:b/>
          <w:u w:val="single"/>
        </w:rPr>
        <w:t>The Beatitudes</w:t>
      </w:r>
    </w:p>
    <w:p w:rsidR="002F3C64" w:rsidRPr="00D82587" w:rsidRDefault="00357581" w:rsidP="002F3C64">
      <w:pPr>
        <w:pStyle w:val="artext"/>
        <w:shd w:val="clear" w:color="auto" w:fill="FFFFFF"/>
        <w:spacing w:before="0" w:after="0" w:afterAutospacing="0" w:line="420" w:lineRule="atLeast"/>
        <w:jc w:val="both"/>
        <w:rPr>
          <w:rFonts w:ascii="Book Antiqua" w:hAnsi="Book Antiqua" w:cstheme="minorHAnsi"/>
          <w:color w:val="000000"/>
        </w:rPr>
      </w:pPr>
      <w:r>
        <w:tab/>
      </w:r>
      <w:hyperlink r:id="rId7" w:anchor="x" w:history="1">
        <w:r w:rsidR="002F3C64" w:rsidRPr="00F904FB">
          <w:rPr>
            <w:rStyle w:val="Hyperlink"/>
            <w:rFonts w:ascii="Book Antiqua" w:hAnsi="Book Antiqua" w:cstheme="minorHAnsi"/>
            <w:color w:val="3B3838" w:themeColor="background2" w:themeShade="40"/>
          </w:rPr>
          <w:t>Matthew 5:2-12</w:t>
        </w:r>
      </w:hyperlink>
    </w:p>
    <w:p w:rsidR="002F3C64" w:rsidRPr="00D82587" w:rsidRDefault="00F07244" w:rsidP="003B34F3">
      <w:pPr>
        <w:pStyle w:val="verses"/>
        <w:shd w:val="clear" w:color="auto" w:fill="FFFFFF"/>
        <w:spacing w:before="0" w:after="0" w:afterAutospacing="0" w:line="420" w:lineRule="atLeast"/>
        <w:rPr>
          <w:rFonts w:ascii="Book Antiqua" w:hAnsi="Book Antiqua" w:cstheme="minorHAnsi"/>
          <w:color w:val="000000"/>
          <w:sz w:val="22"/>
          <w:szCs w:val="22"/>
        </w:rPr>
      </w:pPr>
      <w:hyperlink r:id="rId8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[2]</w:t>
        </w:r>
      </w:hyperlink>
      <w:r w:rsidR="002F3C64" w:rsidRPr="00D82587">
        <w:rPr>
          <w:rFonts w:ascii="Book Antiqua" w:hAnsi="Book Antiqua" w:cstheme="minorHAnsi"/>
          <w:color w:val="000000"/>
          <w:sz w:val="22"/>
          <w:szCs w:val="22"/>
        </w:rPr>
        <w:t> </w:t>
      </w:r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And opening his mouth, he taught them, saying</w:t>
      </w:r>
      <w:r w:rsidR="002F3C64" w:rsidRPr="00D82587">
        <w:rPr>
          <w:rFonts w:ascii="Book Antiqua" w:hAnsi="Book Antiqua" w:cstheme="minorHAnsi"/>
          <w:color w:val="000000"/>
          <w:sz w:val="22"/>
          <w:szCs w:val="22"/>
        </w:rPr>
        <w:t>: </w:t>
      </w:r>
      <w:hyperlink r:id="rId9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[3]</w:t>
        </w:r>
      </w:hyperlink>
      <w:r w:rsidR="002F3C64" w:rsidRPr="00D82587">
        <w:rPr>
          <w:rFonts w:ascii="Book Antiqua" w:hAnsi="Book Antiqua" w:cstheme="minorHAnsi"/>
          <w:color w:val="000000"/>
          <w:sz w:val="22"/>
          <w:szCs w:val="22"/>
        </w:rPr>
        <w:t> </w:t>
      </w:r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Blessed are the poor in spirit: for theirs is the kingdom of heaven. </w:t>
      </w:r>
      <w:hyperlink r:id="rId10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[4]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Blessed are the meek: for they shall possess the land. </w:t>
      </w:r>
      <w:hyperlink r:id="rId11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[5]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Blessed are they that mourn: for they shall be comforted.</w:t>
      </w:r>
      <w:r w:rsidR="0097781C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</w:t>
      </w:r>
      <w:hyperlink r:id="rId12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[6]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Blessed are they that hunger and thirst after justice: for they shall have their fill. </w:t>
      </w:r>
      <w:hyperlink r:id="rId13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[7]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Blessed are the merciful: for they shall obtain mercy. </w:t>
      </w:r>
      <w:hyperlink r:id="rId14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[8]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Blessed are the clean of heart: for they shall see God. </w:t>
      </w:r>
      <w:hyperlink r:id="rId15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[9]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Blessed are the peacemakers: for they shall be called children of God. </w:t>
      </w:r>
      <w:hyperlink r:id="rId16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</w:rPr>
          <w:t>[10]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Blessed are they that suffer persecution for justice' sake: for theirs is the kingdom of heaven.</w:t>
      </w:r>
      <w:r w:rsidR="0097781C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</w:t>
      </w:r>
      <w:hyperlink r:id="rId17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[11]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Blessed are ye when they shall revile you, and persecute you, and speak all that is evil against you, untruly, for my sake: </w:t>
      </w:r>
      <w:hyperlink r:id="rId18" w:anchor="x" w:history="1">
        <w:r w:rsidR="002F3C64" w:rsidRPr="00D82587">
          <w:rPr>
            <w:rStyle w:val="Hyperlink"/>
            <w:rFonts w:ascii="Book Antiqua" w:hAnsi="Book Antiqua" w:cstheme="minorHAnsi"/>
            <w:color w:val="DD0000"/>
            <w:sz w:val="22"/>
            <w:szCs w:val="22"/>
            <w:vertAlign w:val="superscript"/>
          </w:rPr>
          <w:t>[12]</w:t>
        </w:r>
      </w:hyperlink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 Be glad and rejoice, for your reward is very great in heaven. For so they persecuted the prophets</w:t>
      </w:r>
      <w:r w:rsidR="0097781C" w:rsidRPr="00D82587">
        <w:rPr>
          <w:rFonts w:ascii="Book Antiqua" w:hAnsi="Book Antiqua" w:cstheme="minorHAnsi"/>
          <w:b/>
          <w:color w:val="000000"/>
          <w:sz w:val="22"/>
          <w:szCs w:val="22"/>
        </w:rPr>
        <w:t xml:space="preserve"> </w:t>
      </w:r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t>that were before you.</w:t>
      </w:r>
      <w:r w:rsidR="002F3C64" w:rsidRPr="00D82587">
        <w:rPr>
          <w:rFonts w:ascii="Book Antiqua" w:hAnsi="Book Antiqua" w:cstheme="minorHAnsi"/>
          <w:b/>
          <w:color w:val="000000"/>
          <w:sz w:val="22"/>
          <w:szCs w:val="22"/>
        </w:rPr>
        <w:br/>
      </w:r>
    </w:p>
    <w:p w:rsidR="002F3C64" w:rsidRPr="00D82587" w:rsidRDefault="00533D3A" w:rsidP="00EF7F6A">
      <w:pPr>
        <w:spacing w:after="120"/>
      </w:pPr>
      <w:r>
        <w:t xml:space="preserve">The </w:t>
      </w:r>
      <w:r w:rsidR="002F3C64" w:rsidRPr="00D82587">
        <w:t xml:space="preserve">promises </w:t>
      </w:r>
      <w:r>
        <w:t xml:space="preserve">of </w:t>
      </w:r>
      <w:r w:rsidRPr="00D82587">
        <w:t>The Beatitudes</w:t>
      </w:r>
      <w:r>
        <w:t xml:space="preserve"> </w:t>
      </w:r>
      <w:r w:rsidR="002F3C64" w:rsidRPr="00D82587">
        <w:t>reflect God’s turning the world upside down.</w:t>
      </w:r>
    </w:p>
    <w:p w:rsidR="002F3C64" w:rsidRPr="00D82587" w:rsidRDefault="002F3C64" w:rsidP="00EF7F6A">
      <w:pPr>
        <w:spacing w:after="120"/>
      </w:pPr>
      <w:r w:rsidRPr="00D82587">
        <w:t>They shed light on the Christian life.</w:t>
      </w:r>
      <w:r w:rsidR="00895543" w:rsidRPr="00895543">
        <w:t xml:space="preserve"> </w:t>
      </w:r>
      <w:r w:rsidR="00895543" w:rsidRPr="00D82587">
        <w:t>[</w:t>
      </w:r>
      <w:hyperlink r:id="rId19" w:anchor="x" w:history="1">
        <w:r w:rsidR="00895543" w:rsidRPr="00895543">
          <w:rPr>
            <w:rStyle w:val="Hyperlink"/>
            <w:rFonts w:ascii="Book Antiqua" w:hAnsi="Book Antiqua"/>
            <w:color w:val="auto"/>
          </w:rPr>
          <w:t>Luke 6:20-23</w:t>
        </w:r>
      </w:hyperlink>
      <w:r w:rsidR="00895543" w:rsidRPr="00895543">
        <w:t>]</w:t>
      </w:r>
    </w:p>
    <w:p w:rsidR="002F3C64" w:rsidRPr="00D82587" w:rsidRDefault="002F3C64" w:rsidP="00EF7F6A">
      <w:pPr>
        <w:spacing w:after="120"/>
        <w:rPr>
          <w:rFonts w:ascii="Book Antiqua" w:hAnsi="Book Antiqua"/>
          <w:color w:val="000000"/>
        </w:rPr>
      </w:pPr>
      <w:r w:rsidRPr="00D82587">
        <w:t>The Beatitudes depict the countenance of Christ. When we live them, we become reflections of Christ before God and the world.</w:t>
      </w:r>
      <w:r w:rsidRPr="00D82587">
        <w:rPr>
          <w:rFonts w:ascii="Book Antiqua" w:hAnsi="Book Antiqua"/>
        </w:rPr>
        <w:tab/>
      </w:r>
    </w:p>
    <w:p w:rsidR="002F3C64" w:rsidRPr="00D82587" w:rsidRDefault="00533D3A">
      <w:pPr>
        <w:rPr>
          <w:rFonts w:ascii="Book Antiqua" w:hAnsi="Book Antiqua"/>
        </w:rPr>
      </w:pPr>
      <w:r w:rsidRPr="00D82587">
        <w:rPr>
          <w:rFonts w:ascii="Book Antiqua" w:hAnsi="Book Antiqua" w:cstheme="minorHAnsi"/>
          <w:color w:val="000000"/>
        </w:rPr>
        <w:t>CCC 1044, 1716, 1717</w:t>
      </w:r>
    </w:p>
    <w:sectPr w:rsidR="002F3C64" w:rsidRPr="00D82587" w:rsidSect="00DC3537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244" w:rsidRDefault="00F07244" w:rsidP="00357581">
      <w:pPr>
        <w:spacing w:after="0" w:line="240" w:lineRule="auto"/>
      </w:pPr>
      <w:r>
        <w:separator/>
      </w:r>
    </w:p>
  </w:endnote>
  <w:endnote w:type="continuationSeparator" w:id="0">
    <w:p w:rsidR="00F07244" w:rsidRDefault="00F07244" w:rsidP="0035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F3" w:rsidRPr="00F904FB" w:rsidRDefault="00533D3A">
    <w:pPr>
      <w:pStyle w:val="Footer"/>
      <w:rPr>
        <w:i/>
        <w:color w:val="3B3838" w:themeColor="background2" w:themeShade="40"/>
      </w:rPr>
    </w:pPr>
    <w:r w:rsidRPr="00F904FB">
      <w:rPr>
        <w:i/>
        <w:color w:val="3B3838" w:themeColor="background2" w:themeShade="40"/>
      </w:rPr>
      <w:t>The scripture and Catechism references listed are for reference and further study of this content.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244" w:rsidRDefault="00F07244" w:rsidP="00357581">
      <w:pPr>
        <w:spacing w:after="0" w:line="240" w:lineRule="auto"/>
      </w:pPr>
      <w:r>
        <w:separator/>
      </w:r>
    </w:p>
  </w:footnote>
  <w:footnote w:type="continuationSeparator" w:id="0">
    <w:p w:rsidR="00F07244" w:rsidRDefault="00F07244" w:rsidP="0035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581" w:rsidRDefault="00357581">
    <w:pPr>
      <w:pStyle w:val="Header"/>
    </w:pPr>
    <w:r>
      <w:t>Life in Christ: Holiness – Repentance and Discipleship – The Beatitudes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93D57"/>
    <w:multiLevelType w:val="multilevel"/>
    <w:tmpl w:val="9FBC92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1A2744B"/>
    <w:multiLevelType w:val="hybridMultilevel"/>
    <w:tmpl w:val="3E86F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F07BDC"/>
    <w:multiLevelType w:val="hybridMultilevel"/>
    <w:tmpl w:val="117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57DB7"/>
    <w:multiLevelType w:val="multilevel"/>
    <w:tmpl w:val="83FA79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83738F0"/>
    <w:multiLevelType w:val="multilevel"/>
    <w:tmpl w:val="83FA79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81"/>
    <w:rsid w:val="0006208E"/>
    <w:rsid w:val="000D24FD"/>
    <w:rsid w:val="00151A6F"/>
    <w:rsid w:val="001D4342"/>
    <w:rsid w:val="002A69ED"/>
    <w:rsid w:val="002F3C64"/>
    <w:rsid w:val="00357581"/>
    <w:rsid w:val="003B34F3"/>
    <w:rsid w:val="00533D3A"/>
    <w:rsid w:val="005C2975"/>
    <w:rsid w:val="0063628B"/>
    <w:rsid w:val="00766DC1"/>
    <w:rsid w:val="007E68CB"/>
    <w:rsid w:val="00813217"/>
    <w:rsid w:val="00895543"/>
    <w:rsid w:val="008F22B0"/>
    <w:rsid w:val="00975DD2"/>
    <w:rsid w:val="0097781C"/>
    <w:rsid w:val="009E264B"/>
    <w:rsid w:val="00A13242"/>
    <w:rsid w:val="00A23040"/>
    <w:rsid w:val="00B6072D"/>
    <w:rsid w:val="00B61736"/>
    <w:rsid w:val="00C6122D"/>
    <w:rsid w:val="00CE2652"/>
    <w:rsid w:val="00D82587"/>
    <w:rsid w:val="00DC3537"/>
    <w:rsid w:val="00DD10B2"/>
    <w:rsid w:val="00EA42AA"/>
    <w:rsid w:val="00EB4675"/>
    <w:rsid w:val="00EF7F6A"/>
    <w:rsid w:val="00F07244"/>
    <w:rsid w:val="00F10F6E"/>
    <w:rsid w:val="00F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E5C4"/>
  <w15:chartTrackingRefBased/>
  <w15:docId w15:val="{E2D0B4CA-AA72-4DCF-A2A1-2808B115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81"/>
  </w:style>
  <w:style w:type="paragraph" w:styleId="Footer">
    <w:name w:val="footer"/>
    <w:basedOn w:val="Normal"/>
    <w:link w:val="FooterChar"/>
    <w:uiPriority w:val="99"/>
    <w:unhideWhenUsed/>
    <w:rsid w:val="0035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81"/>
  </w:style>
  <w:style w:type="paragraph" w:customStyle="1" w:styleId="verses">
    <w:name w:val="verses"/>
    <w:basedOn w:val="Normal"/>
    <w:rsid w:val="002F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3C64"/>
    <w:rPr>
      <w:color w:val="0000FF"/>
      <w:u w:val="single"/>
    </w:rPr>
  </w:style>
  <w:style w:type="paragraph" w:customStyle="1" w:styleId="artext">
    <w:name w:val="artext"/>
    <w:basedOn w:val="Normal"/>
    <w:rsid w:val="002F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22D"/>
    <w:pPr>
      <w:ind w:left="720"/>
      <w:contextualSpacing/>
    </w:pPr>
  </w:style>
  <w:style w:type="paragraph" w:styleId="NoSpacing">
    <w:name w:val="No Spacing"/>
    <w:uiPriority w:val="1"/>
    <w:qFormat/>
    <w:rsid w:val="00533D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bo.org/cgi-bin/d?b=drb&amp;bk=47&amp;ch=5&amp;l=2" TargetMode="External"/><Relationship Id="rId13" Type="http://schemas.openxmlformats.org/officeDocument/2006/relationships/hyperlink" Target="https://www.drbo.org/cgi-bin/d?b=drb&amp;bk=47&amp;ch=5&amp;l=7" TargetMode="External"/><Relationship Id="rId18" Type="http://schemas.openxmlformats.org/officeDocument/2006/relationships/hyperlink" Target="https://www.drbo.org/cgi-bin/d?b=drb&amp;bk=47&amp;ch=5&amp;l=12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bo.org/cgi-bin/d?b=drb&amp;bk=47&amp;ch=5&amp;l=2-12" TargetMode="External"/><Relationship Id="rId12" Type="http://schemas.openxmlformats.org/officeDocument/2006/relationships/hyperlink" Target="https://www.drbo.org/cgi-bin/d?b=drb&amp;bk=47&amp;ch=5&amp;l=6" TargetMode="External"/><Relationship Id="rId17" Type="http://schemas.openxmlformats.org/officeDocument/2006/relationships/hyperlink" Target="https://www.drbo.org/cgi-bin/d?b=drb&amp;bk=47&amp;ch=5&amp;l=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bo.org/cgi-bin/d?b=drb&amp;bk=47&amp;ch=5&amp;l=1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bo.org/cgi-bin/d?b=drb&amp;bk=47&amp;ch=5&amp;l=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bo.org/cgi-bin/d?b=drb&amp;bk=47&amp;ch=5&amp;l=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rbo.org/cgi-bin/d?b=drb&amp;bk=47&amp;ch=5&amp;l=4" TargetMode="External"/><Relationship Id="rId19" Type="http://schemas.openxmlformats.org/officeDocument/2006/relationships/hyperlink" Target="https://www.drbo.org/cgi-bin/d?b=drb&amp;bk=49&amp;ch=6&amp;l=20-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bo.org/cgi-bin/d?b=drb&amp;bk=47&amp;ch=5&amp;l=3" TargetMode="External"/><Relationship Id="rId14" Type="http://schemas.openxmlformats.org/officeDocument/2006/relationships/hyperlink" Target="https://www.drbo.org/cgi-bin/d?b=drb&amp;bk=47&amp;ch=5&amp;l=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Lumley</dc:creator>
  <cp:keywords/>
  <dc:description/>
  <cp:lastModifiedBy>Kristy Lumley</cp:lastModifiedBy>
  <cp:revision>8</cp:revision>
  <cp:lastPrinted>2025-06-18T17:22:00Z</cp:lastPrinted>
  <dcterms:created xsi:type="dcterms:W3CDTF">2025-06-11T14:00:00Z</dcterms:created>
  <dcterms:modified xsi:type="dcterms:W3CDTF">2025-06-18T17:22:00Z</dcterms:modified>
</cp:coreProperties>
</file>